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74E4E" w:rsidRPr="00484FBF" w:rsidRDefault="00E7034B" w:rsidP="00A87C0D">
      <w:pPr>
        <w:jc w:val="center"/>
        <w:rPr>
          <w:b/>
          <w:sz w:val="25"/>
          <w:szCs w:val="25"/>
        </w:rPr>
      </w:pPr>
      <w:bookmarkStart w:id="0" w:name="OLE_LINK10"/>
      <w:bookmarkStart w:id="1" w:name="OLE_LINK11"/>
      <w:r>
        <w:rPr>
          <w:b/>
          <w:sz w:val="25"/>
          <w:szCs w:val="25"/>
        </w:rPr>
        <w:t>Map SIG</w:t>
      </w:r>
    </w:p>
    <w:p w:rsidR="00A74E4E" w:rsidRPr="00484FBF" w:rsidRDefault="00E7034B" w:rsidP="00740A54">
      <w:pPr>
        <w:jc w:val="center"/>
        <w:rPr>
          <w:b/>
          <w:sz w:val="25"/>
          <w:szCs w:val="25"/>
        </w:rPr>
      </w:pPr>
      <w:r>
        <w:rPr>
          <w:b/>
          <w:sz w:val="25"/>
          <w:szCs w:val="25"/>
        </w:rPr>
        <w:t>October 2012</w:t>
      </w:r>
    </w:p>
    <w:p w:rsidR="008059A4" w:rsidRDefault="008059A4" w:rsidP="008059A4"/>
    <w:bookmarkEnd w:id="0"/>
    <w:bookmarkEnd w:id="1"/>
    <w:p w:rsidR="00E66180" w:rsidRPr="008E6F54" w:rsidRDefault="00E66180" w:rsidP="00E66180"/>
    <w:p w:rsidR="00A87C0D" w:rsidRPr="00484FBF" w:rsidRDefault="00A87C0D" w:rsidP="00A87C0D">
      <w:pPr>
        <w:autoSpaceDE w:val="0"/>
        <w:autoSpaceDN w:val="0"/>
        <w:adjustRightInd w:val="0"/>
        <w:jc w:val="both"/>
        <w:rPr>
          <w:b/>
          <w:sz w:val="25"/>
          <w:szCs w:val="25"/>
        </w:rPr>
      </w:pPr>
      <w:r w:rsidRPr="00484FBF">
        <w:rPr>
          <w:b/>
          <w:sz w:val="25"/>
          <w:szCs w:val="25"/>
        </w:rPr>
        <w:t>SUBJECT</w:t>
      </w:r>
    </w:p>
    <w:p w:rsidR="00A87C0D" w:rsidRDefault="00A87C0D" w:rsidP="00A87C0D">
      <w:pPr>
        <w:autoSpaceDE w:val="0"/>
        <w:autoSpaceDN w:val="0"/>
        <w:adjustRightInd w:val="0"/>
        <w:jc w:val="both"/>
        <w:rPr>
          <w:b/>
        </w:rPr>
      </w:pPr>
    </w:p>
    <w:p w:rsidR="00A87C0D" w:rsidRPr="00484FBF" w:rsidRDefault="00E7034B" w:rsidP="00A87C0D">
      <w:pPr>
        <w:jc w:val="both"/>
        <w:rPr>
          <w:sz w:val="22"/>
          <w:szCs w:val="22"/>
        </w:rPr>
      </w:pPr>
      <w:r>
        <w:rPr>
          <w:sz w:val="22"/>
          <w:szCs w:val="22"/>
        </w:rPr>
        <w:t xml:space="preserve">Risk </w:t>
      </w:r>
      <w:r w:rsidR="00E31F40">
        <w:rPr>
          <w:sz w:val="22"/>
          <w:szCs w:val="22"/>
        </w:rPr>
        <w:t>and Issues Management for Mapping</w:t>
      </w:r>
    </w:p>
    <w:p w:rsidR="00A87C0D" w:rsidRDefault="00A87C0D" w:rsidP="00A87C0D">
      <w:pPr>
        <w:jc w:val="both"/>
      </w:pPr>
    </w:p>
    <w:p w:rsidR="00A87C0D" w:rsidRPr="00484FBF" w:rsidRDefault="00A87C0D" w:rsidP="00A87C0D">
      <w:pPr>
        <w:jc w:val="both"/>
        <w:rPr>
          <w:b/>
          <w:sz w:val="25"/>
          <w:szCs w:val="25"/>
        </w:rPr>
      </w:pPr>
      <w:r w:rsidRPr="00484FBF">
        <w:rPr>
          <w:b/>
          <w:sz w:val="25"/>
          <w:szCs w:val="25"/>
        </w:rPr>
        <w:t>PURPOSE</w:t>
      </w:r>
    </w:p>
    <w:p w:rsidR="00A87C0D" w:rsidRDefault="00A87C0D" w:rsidP="00A87C0D">
      <w:pPr>
        <w:jc w:val="both"/>
      </w:pPr>
    </w:p>
    <w:p w:rsidR="00A87C0D" w:rsidRPr="00484FBF" w:rsidRDefault="00A87C0D" w:rsidP="00A87C0D">
      <w:pPr>
        <w:jc w:val="both"/>
        <w:rPr>
          <w:sz w:val="22"/>
          <w:szCs w:val="22"/>
        </w:rPr>
      </w:pPr>
      <w:r w:rsidRPr="00484FBF">
        <w:rPr>
          <w:sz w:val="22"/>
          <w:szCs w:val="22"/>
        </w:rPr>
        <w:t>This</w:t>
      </w:r>
      <w:r w:rsidR="0026634E" w:rsidRPr="00484FBF">
        <w:rPr>
          <w:sz w:val="22"/>
          <w:szCs w:val="22"/>
        </w:rPr>
        <w:t xml:space="preserve"> </w:t>
      </w:r>
      <w:r w:rsidR="00E31F40" w:rsidRPr="00484FBF">
        <w:rPr>
          <w:sz w:val="22"/>
          <w:szCs w:val="22"/>
        </w:rPr>
        <w:t>paper</w:t>
      </w:r>
      <w:r w:rsidR="00E31F40">
        <w:rPr>
          <w:sz w:val="22"/>
          <w:szCs w:val="22"/>
        </w:rPr>
        <w:t xml:space="preserve"> outlines the IHTSDO approach to Risk and Issues Management and </w:t>
      </w:r>
      <w:r w:rsidR="00E7034B">
        <w:rPr>
          <w:sz w:val="22"/>
          <w:szCs w:val="22"/>
        </w:rPr>
        <w:t>requests</w:t>
      </w:r>
      <w:r w:rsidR="00E31F40">
        <w:rPr>
          <w:sz w:val="22"/>
          <w:szCs w:val="22"/>
        </w:rPr>
        <w:t xml:space="preserve"> Members of the </w:t>
      </w:r>
      <w:r w:rsidR="00E7034B">
        <w:rPr>
          <w:sz w:val="22"/>
          <w:szCs w:val="22"/>
        </w:rPr>
        <w:t xml:space="preserve">  Map SIG’s </w:t>
      </w:r>
      <w:r w:rsidR="00E31F40">
        <w:rPr>
          <w:sz w:val="22"/>
          <w:szCs w:val="22"/>
        </w:rPr>
        <w:t>share their relevant experience of Risk and Issues Management when undertaking mapping work</w:t>
      </w:r>
      <w:r w:rsidR="00E7034B">
        <w:rPr>
          <w:sz w:val="22"/>
          <w:szCs w:val="22"/>
        </w:rPr>
        <w:t>.</w:t>
      </w:r>
    </w:p>
    <w:p w:rsidR="00A87C0D" w:rsidRDefault="00A87C0D" w:rsidP="00A87C0D">
      <w:pPr>
        <w:jc w:val="both"/>
        <w:rPr>
          <w:b/>
        </w:rPr>
      </w:pPr>
    </w:p>
    <w:p w:rsidR="00F44036" w:rsidRDefault="00F44036" w:rsidP="00A87C0D">
      <w:pPr>
        <w:jc w:val="both"/>
        <w:rPr>
          <w:b/>
          <w:sz w:val="25"/>
          <w:szCs w:val="25"/>
        </w:rPr>
      </w:pPr>
    </w:p>
    <w:p w:rsidR="00A87C0D" w:rsidRPr="00484FBF" w:rsidRDefault="00A87C0D" w:rsidP="00A87C0D">
      <w:pPr>
        <w:jc w:val="both"/>
        <w:rPr>
          <w:b/>
          <w:sz w:val="25"/>
          <w:szCs w:val="25"/>
        </w:rPr>
      </w:pPr>
      <w:bookmarkStart w:id="2" w:name="_GoBack"/>
      <w:bookmarkEnd w:id="2"/>
      <w:r w:rsidRPr="00484FBF">
        <w:rPr>
          <w:b/>
          <w:sz w:val="25"/>
          <w:szCs w:val="25"/>
        </w:rPr>
        <w:t>COMMENT</w:t>
      </w:r>
    </w:p>
    <w:p w:rsidR="00A87C0D" w:rsidRPr="00484FBF" w:rsidRDefault="00A87C0D" w:rsidP="00A87C0D">
      <w:pPr>
        <w:jc w:val="both"/>
        <w:rPr>
          <w:b/>
          <w:sz w:val="25"/>
          <w:szCs w:val="25"/>
        </w:rPr>
      </w:pPr>
    </w:p>
    <w:p w:rsidR="00A87C0D" w:rsidRPr="00484FBF" w:rsidRDefault="00A87C0D" w:rsidP="00A87C0D">
      <w:pPr>
        <w:jc w:val="both"/>
        <w:rPr>
          <w:b/>
          <w:sz w:val="25"/>
          <w:szCs w:val="25"/>
        </w:rPr>
      </w:pPr>
      <w:r w:rsidRPr="00484FBF">
        <w:rPr>
          <w:b/>
          <w:sz w:val="25"/>
          <w:szCs w:val="25"/>
        </w:rPr>
        <w:t>A. Background</w:t>
      </w:r>
    </w:p>
    <w:p w:rsidR="00A87C0D" w:rsidRDefault="00A87C0D" w:rsidP="00A87C0D">
      <w:pPr>
        <w:jc w:val="both"/>
        <w:rPr>
          <w:b/>
        </w:rPr>
      </w:pPr>
    </w:p>
    <w:p w:rsidR="00A87C0D" w:rsidRDefault="00E7034B" w:rsidP="00A87C0D">
      <w:pPr>
        <w:jc w:val="both"/>
        <w:rPr>
          <w:sz w:val="22"/>
          <w:szCs w:val="22"/>
        </w:rPr>
      </w:pPr>
      <w:r>
        <w:rPr>
          <w:sz w:val="22"/>
          <w:szCs w:val="22"/>
        </w:rPr>
        <w:t>As outlined in IHTSDO’s Risk and Issue Management Policy, IHTSDO aim to have a consistent and standardised approach to the identification, reporting and effective control of risk and issues to ensure that they are eliminated or reduced to an acceptable level.</w:t>
      </w:r>
    </w:p>
    <w:p w:rsidR="00E7034B" w:rsidRDefault="00E7034B" w:rsidP="00A87C0D">
      <w:pPr>
        <w:jc w:val="both"/>
        <w:rPr>
          <w:sz w:val="22"/>
          <w:szCs w:val="22"/>
        </w:rPr>
      </w:pPr>
    </w:p>
    <w:p w:rsidR="00E7034B" w:rsidRDefault="00E7034B" w:rsidP="00A87C0D">
      <w:pPr>
        <w:jc w:val="both"/>
        <w:rPr>
          <w:sz w:val="22"/>
          <w:szCs w:val="22"/>
        </w:rPr>
      </w:pPr>
      <w:r>
        <w:rPr>
          <w:sz w:val="22"/>
          <w:szCs w:val="22"/>
        </w:rPr>
        <w:t>Risk and issues are inherent in everything that IHTSDO does, and therefore good risk and issue management awareness and practice is a critical requirement for IHTSDO to have in place.</w:t>
      </w:r>
    </w:p>
    <w:p w:rsidR="00E7034B" w:rsidRDefault="00E7034B" w:rsidP="00A87C0D">
      <w:pPr>
        <w:jc w:val="both"/>
        <w:rPr>
          <w:sz w:val="22"/>
          <w:szCs w:val="22"/>
        </w:rPr>
      </w:pPr>
    </w:p>
    <w:p w:rsidR="00E7034B" w:rsidRDefault="00E7034B" w:rsidP="00A87C0D">
      <w:pPr>
        <w:jc w:val="both"/>
        <w:rPr>
          <w:sz w:val="22"/>
          <w:szCs w:val="22"/>
        </w:rPr>
      </w:pPr>
      <w:r>
        <w:rPr>
          <w:sz w:val="22"/>
          <w:szCs w:val="22"/>
        </w:rPr>
        <w:t>IHTSDO’s Risk and Issue Management Policy states that IHTSDO should identify, manage and mitigate risk and issues in order to reduce the likelihood of adverse incidents by proactively managing risk and issue.  There are four stages in the Risk and Issue Management Process:</w:t>
      </w:r>
    </w:p>
    <w:p w:rsidR="00E7034B" w:rsidRDefault="00E7034B" w:rsidP="00CC0211">
      <w:pPr>
        <w:numPr>
          <w:ilvl w:val="0"/>
          <w:numId w:val="2"/>
        </w:numPr>
        <w:jc w:val="both"/>
        <w:rPr>
          <w:sz w:val="22"/>
          <w:szCs w:val="22"/>
        </w:rPr>
      </w:pPr>
      <w:r>
        <w:rPr>
          <w:sz w:val="22"/>
          <w:szCs w:val="22"/>
        </w:rPr>
        <w:t>Identify</w:t>
      </w:r>
    </w:p>
    <w:p w:rsidR="00E7034B" w:rsidRDefault="00E7034B" w:rsidP="00CC0211">
      <w:pPr>
        <w:numPr>
          <w:ilvl w:val="0"/>
          <w:numId w:val="2"/>
        </w:numPr>
        <w:jc w:val="both"/>
        <w:rPr>
          <w:sz w:val="22"/>
          <w:szCs w:val="22"/>
        </w:rPr>
      </w:pPr>
      <w:r>
        <w:rPr>
          <w:sz w:val="22"/>
          <w:szCs w:val="22"/>
        </w:rPr>
        <w:t>Assess</w:t>
      </w:r>
    </w:p>
    <w:p w:rsidR="00E7034B" w:rsidRDefault="00E7034B" w:rsidP="00CC0211">
      <w:pPr>
        <w:numPr>
          <w:ilvl w:val="0"/>
          <w:numId w:val="2"/>
        </w:numPr>
        <w:jc w:val="both"/>
        <w:rPr>
          <w:sz w:val="22"/>
          <w:szCs w:val="22"/>
        </w:rPr>
      </w:pPr>
      <w:r>
        <w:rPr>
          <w:sz w:val="22"/>
          <w:szCs w:val="22"/>
        </w:rPr>
        <w:t>Address</w:t>
      </w:r>
    </w:p>
    <w:p w:rsidR="00E7034B" w:rsidRDefault="00E7034B" w:rsidP="00CC0211">
      <w:pPr>
        <w:numPr>
          <w:ilvl w:val="0"/>
          <w:numId w:val="2"/>
        </w:numPr>
        <w:jc w:val="both"/>
        <w:rPr>
          <w:sz w:val="22"/>
          <w:szCs w:val="22"/>
        </w:rPr>
      </w:pPr>
      <w:r>
        <w:rPr>
          <w:sz w:val="22"/>
          <w:szCs w:val="22"/>
        </w:rPr>
        <w:t>Review and Report.</w:t>
      </w:r>
    </w:p>
    <w:p w:rsidR="00E7034B" w:rsidRDefault="00E7034B" w:rsidP="00E7034B">
      <w:pPr>
        <w:jc w:val="both"/>
        <w:rPr>
          <w:sz w:val="22"/>
          <w:szCs w:val="22"/>
        </w:rPr>
      </w:pPr>
    </w:p>
    <w:p w:rsidR="00A87C0D" w:rsidRPr="00484FBF" w:rsidRDefault="00A87C0D" w:rsidP="00A87C0D">
      <w:pPr>
        <w:jc w:val="both"/>
        <w:rPr>
          <w:sz w:val="25"/>
          <w:szCs w:val="25"/>
        </w:rPr>
      </w:pPr>
    </w:p>
    <w:p w:rsidR="00A87C0D" w:rsidRPr="00484FBF" w:rsidRDefault="00F61682" w:rsidP="00A87C0D">
      <w:pPr>
        <w:jc w:val="both"/>
        <w:rPr>
          <w:b/>
          <w:sz w:val="25"/>
          <w:szCs w:val="25"/>
        </w:rPr>
      </w:pPr>
      <w:r>
        <w:rPr>
          <w:b/>
          <w:sz w:val="25"/>
          <w:szCs w:val="25"/>
        </w:rPr>
        <w:t>B</w:t>
      </w:r>
      <w:r w:rsidR="00A87C0D" w:rsidRPr="00484FBF">
        <w:rPr>
          <w:b/>
          <w:sz w:val="25"/>
          <w:szCs w:val="25"/>
        </w:rPr>
        <w:t>. Next steps</w:t>
      </w:r>
    </w:p>
    <w:p w:rsidR="00A87C0D" w:rsidRDefault="00A87C0D" w:rsidP="00A87C0D">
      <w:pPr>
        <w:jc w:val="both"/>
      </w:pPr>
    </w:p>
    <w:p w:rsidR="00F61682" w:rsidRDefault="00F61682" w:rsidP="00F61682">
      <w:pPr>
        <w:jc w:val="both"/>
        <w:rPr>
          <w:sz w:val="22"/>
          <w:szCs w:val="22"/>
        </w:rPr>
      </w:pPr>
      <w:r>
        <w:rPr>
          <w:sz w:val="22"/>
          <w:szCs w:val="22"/>
        </w:rPr>
        <w:t>In the identification stage of the Risk and Issue Management Process, the Mapping Service aims to capture those risks and issues that will have a material impact on the delivery of activities and objectives.  In the process of identifying the risks and issues, the Mapping Service aim to:</w:t>
      </w:r>
    </w:p>
    <w:p w:rsidR="00F61682" w:rsidRDefault="00F61682" w:rsidP="00CC0211">
      <w:pPr>
        <w:numPr>
          <w:ilvl w:val="0"/>
          <w:numId w:val="3"/>
        </w:numPr>
        <w:jc w:val="both"/>
        <w:rPr>
          <w:sz w:val="22"/>
          <w:szCs w:val="22"/>
        </w:rPr>
      </w:pPr>
      <w:r>
        <w:rPr>
          <w:sz w:val="22"/>
          <w:szCs w:val="22"/>
        </w:rPr>
        <w:t>Establish what the risks and issues are</w:t>
      </w:r>
    </w:p>
    <w:p w:rsidR="00F61682" w:rsidRDefault="00F61682" w:rsidP="00CC0211">
      <w:pPr>
        <w:numPr>
          <w:ilvl w:val="0"/>
          <w:numId w:val="3"/>
        </w:numPr>
        <w:jc w:val="both"/>
        <w:rPr>
          <w:sz w:val="22"/>
          <w:szCs w:val="22"/>
        </w:rPr>
      </w:pPr>
      <w:r>
        <w:rPr>
          <w:sz w:val="22"/>
          <w:szCs w:val="22"/>
        </w:rPr>
        <w:t>Categorise the risks and issues</w:t>
      </w:r>
    </w:p>
    <w:p w:rsidR="00F61682" w:rsidRDefault="00F61682" w:rsidP="00CC0211">
      <w:pPr>
        <w:numPr>
          <w:ilvl w:val="0"/>
          <w:numId w:val="3"/>
        </w:numPr>
        <w:jc w:val="both"/>
        <w:rPr>
          <w:sz w:val="22"/>
          <w:szCs w:val="22"/>
        </w:rPr>
      </w:pPr>
      <w:r>
        <w:rPr>
          <w:sz w:val="22"/>
          <w:szCs w:val="22"/>
        </w:rPr>
        <w:t>Identify who owns the risks and issues</w:t>
      </w:r>
    </w:p>
    <w:p w:rsidR="00F61682" w:rsidRDefault="00F61682" w:rsidP="00CC0211">
      <w:pPr>
        <w:numPr>
          <w:ilvl w:val="0"/>
          <w:numId w:val="3"/>
        </w:numPr>
        <w:jc w:val="both"/>
        <w:rPr>
          <w:sz w:val="22"/>
          <w:szCs w:val="22"/>
        </w:rPr>
      </w:pPr>
      <w:r>
        <w:rPr>
          <w:sz w:val="22"/>
          <w:szCs w:val="22"/>
        </w:rPr>
        <w:t>Record the risks and issues on the risk and issue register</w:t>
      </w:r>
    </w:p>
    <w:p w:rsidR="00F61682" w:rsidRDefault="00F61682" w:rsidP="00F61682">
      <w:pPr>
        <w:jc w:val="both"/>
        <w:rPr>
          <w:sz w:val="22"/>
          <w:szCs w:val="22"/>
        </w:rPr>
      </w:pPr>
    </w:p>
    <w:p w:rsidR="00F61682" w:rsidRPr="00484FBF" w:rsidRDefault="00F61682" w:rsidP="00F61682">
      <w:pPr>
        <w:jc w:val="both"/>
        <w:rPr>
          <w:sz w:val="22"/>
          <w:szCs w:val="22"/>
        </w:rPr>
      </w:pPr>
      <w:r>
        <w:rPr>
          <w:sz w:val="22"/>
          <w:szCs w:val="22"/>
        </w:rPr>
        <w:t>As the Map SIG bring</w:t>
      </w:r>
      <w:r w:rsidR="0035692D">
        <w:rPr>
          <w:sz w:val="22"/>
          <w:szCs w:val="22"/>
        </w:rPr>
        <w:t>s</w:t>
      </w:r>
      <w:r>
        <w:rPr>
          <w:sz w:val="22"/>
          <w:szCs w:val="22"/>
        </w:rPr>
        <w:t xml:space="preserve"> their extensive experiences from their own organisations, the Mapping Service </w:t>
      </w:r>
      <w:r w:rsidR="00E31F40">
        <w:rPr>
          <w:sz w:val="22"/>
          <w:szCs w:val="22"/>
        </w:rPr>
        <w:t>asks</w:t>
      </w:r>
      <w:r>
        <w:rPr>
          <w:sz w:val="22"/>
          <w:szCs w:val="22"/>
        </w:rPr>
        <w:t xml:space="preserve"> that they contribute </w:t>
      </w:r>
      <w:r w:rsidR="00E31F40">
        <w:rPr>
          <w:sz w:val="22"/>
          <w:szCs w:val="22"/>
        </w:rPr>
        <w:t xml:space="preserve">their experience of </w:t>
      </w:r>
      <w:r>
        <w:rPr>
          <w:sz w:val="22"/>
          <w:szCs w:val="22"/>
        </w:rPr>
        <w:t xml:space="preserve"> the identification of risks associated with </w:t>
      </w:r>
      <w:r w:rsidR="00E31F40">
        <w:rPr>
          <w:sz w:val="22"/>
          <w:szCs w:val="22"/>
        </w:rPr>
        <w:t>mapping at all levels – e.g. tooling, processes, validation, delivery against timelines, training materials etc</w:t>
      </w:r>
      <w:r>
        <w:rPr>
          <w:sz w:val="22"/>
          <w:szCs w:val="22"/>
        </w:rPr>
        <w:t xml:space="preserve">.  The Map Leads within the Mapping Service </w:t>
      </w:r>
      <w:r w:rsidR="00E31F40">
        <w:rPr>
          <w:sz w:val="22"/>
          <w:szCs w:val="22"/>
        </w:rPr>
        <w:t>would</w:t>
      </w:r>
      <w:r>
        <w:rPr>
          <w:sz w:val="22"/>
          <w:szCs w:val="22"/>
        </w:rPr>
        <w:t xml:space="preserve"> then </w:t>
      </w:r>
      <w:r w:rsidR="00E31F40">
        <w:rPr>
          <w:sz w:val="22"/>
          <w:szCs w:val="22"/>
        </w:rPr>
        <w:t>be able to build on this experience</w:t>
      </w:r>
      <w:r>
        <w:rPr>
          <w:sz w:val="22"/>
          <w:szCs w:val="22"/>
        </w:rPr>
        <w:t xml:space="preserve">, </w:t>
      </w:r>
      <w:r w:rsidR="00E31F40">
        <w:rPr>
          <w:sz w:val="22"/>
          <w:szCs w:val="22"/>
        </w:rPr>
        <w:t xml:space="preserve"> in order to identify and manage relevant risks and issues, using the IHTSDO mechanisms</w:t>
      </w:r>
      <w:r w:rsidR="00401455">
        <w:rPr>
          <w:sz w:val="22"/>
          <w:szCs w:val="22"/>
        </w:rPr>
        <w:t>.</w:t>
      </w:r>
    </w:p>
    <w:p w:rsidR="00A87C0D" w:rsidRDefault="00A87C0D" w:rsidP="00A87C0D">
      <w:pPr>
        <w:jc w:val="both"/>
      </w:pPr>
    </w:p>
    <w:p w:rsidR="00A87C0D" w:rsidRDefault="00A87C0D" w:rsidP="00A87C0D">
      <w:pPr>
        <w:jc w:val="both"/>
        <w:rPr>
          <w:lang w:val="en-US"/>
        </w:rPr>
      </w:pPr>
    </w:p>
    <w:p w:rsidR="00A87C0D" w:rsidRPr="00484FBF" w:rsidRDefault="00A87C0D" w:rsidP="00A87C0D">
      <w:pPr>
        <w:jc w:val="both"/>
        <w:rPr>
          <w:b/>
          <w:sz w:val="25"/>
          <w:szCs w:val="25"/>
        </w:rPr>
      </w:pPr>
      <w:r w:rsidRPr="00484FBF">
        <w:rPr>
          <w:b/>
          <w:sz w:val="25"/>
          <w:szCs w:val="25"/>
        </w:rPr>
        <w:lastRenderedPageBreak/>
        <w:t>RECOMMENDATIONS</w:t>
      </w:r>
    </w:p>
    <w:p w:rsidR="00A87C0D" w:rsidRDefault="00A87C0D" w:rsidP="00A87C0D">
      <w:pPr>
        <w:jc w:val="both"/>
        <w:rPr>
          <w:b/>
        </w:rPr>
      </w:pPr>
    </w:p>
    <w:p w:rsidR="00A87C0D" w:rsidRPr="00484FBF" w:rsidRDefault="00A87C0D" w:rsidP="00A87C0D">
      <w:pPr>
        <w:jc w:val="both"/>
        <w:rPr>
          <w:sz w:val="22"/>
          <w:szCs w:val="22"/>
        </w:rPr>
      </w:pPr>
      <w:r w:rsidRPr="00484FBF">
        <w:rPr>
          <w:sz w:val="22"/>
          <w:szCs w:val="22"/>
        </w:rPr>
        <w:t xml:space="preserve">It is recommended that the </w:t>
      </w:r>
      <w:r w:rsidR="0035692D">
        <w:rPr>
          <w:sz w:val="22"/>
          <w:szCs w:val="22"/>
        </w:rPr>
        <w:t>Map SIG</w:t>
      </w:r>
      <w:r w:rsidRPr="00484FBF">
        <w:rPr>
          <w:sz w:val="22"/>
          <w:szCs w:val="22"/>
        </w:rPr>
        <w:t>:</w:t>
      </w:r>
    </w:p>
    <w:p w:rsidR="00A87C0D" w:rsidRPr="00484FBF" w:rsidRDefault="0035692D" w:rsidP="00CC0211">
      <w:pPr>
        <w:numPr>
          <w:ilvl w:val="0"/>
          <w:numId w:val="1"/>
        </w:numPr>
        <w:spacing w:before="240" w:after="240"/>
        <w:ind w:hanging="357"/>
        <w:jc w:val="both"/>
        <w:rPr>
          <w:sz w:val="22"/>
          <w:szCs w:val="22"/>
        </w:rPr>
      </w:pPr>
      <w:r>
        <w:rPr>
          <w:b/>
          <w:sz w:val="22"/>
          <w:szCs w:val="22"/>
        </w:rPr>
        <w:t xml:space="preserve">Note </w:t>
      </w:r>
      <w:r w:rsidRPr="0035692D">
        <w:rPr>
          <w:sz w:val="22"/>
          <w:szCs w:val="22"/>
        </w:rPr>
        <w:t>the need for the identification of risk and issues</w:t>
      </w:r>
      <w:r w:rsidR="00E31F40">
        <w:rPr>
          <w:sz w:val="22"/>
          <w:szCs w:val="22"/>
        </w:rPr>
        <w:t xml:space="preserve"> in relation to mapping activities</w:t>
      </w:r>
      <w:r w:rsidRPr="0035692D">
        <w:rPr>
          <w:sz w:val="22"/>
          <w:szCs w:val="22"/>
        </w:rPr>
        <w:t>.</w:t>
      </w:r>
      <w:r w:rsidR="00A87C0D" w:rsidRPr="00484FBF">
        <w:rPr>
          <w:sz w:val="22"/>
          <w:szCs w:val="22"/>
        </w:rPr>
        <w:t xml:space="preserve"> </w:t>
      </w:r>
    </w:p>
    <w:p w:rsidR="00A87C0D" w:rsidRPr="00484FBF" w:rsidRDefault="00E31F40" w:rsidP="00CC0211">
      <w:pPr>
        <w:numPr>
          <w:ilvl w:val="0"/>
          <w:numId w:val="1"/>
        </w:numPr>
        <w:spacing w:before="240" w:after="240"/>
        <w:ind w:hanging="357"/>
        <w:jc w:val="both"/>
        <w:rPr>
          <w:sz w:val="22"/>
          <w:szCs w:val="22"/>
        </w:rPr>
      </w:pPr>
      <w:r>
        <w:rPr>
          <w:b/>
          <w:sz w:val="22"/>
          <w:szCs w:val="22"/>
        </w:rPr>
        <w:t xml:space="preserve">Share experience of </w:t>
      </w:r>
      <w:r w:rsidR="0035692D" w:rsidRPr="0035692D">
        <w:rPr>
          <w:sz w:val="22"/>
          <w:szCs w:val="22"/>
        </w:rPr>
        <w:t xml:space="preserve"> identifying risks and issues associated</w:t>
      </w:r>
      <w:r>
        <w:rPr>
          <w:sz w:val="22"/>
          <w:szCs w:val="22"/>
        </w:rPr>
        <w:t xml:space="preserve"> with mapping, tooling, education materials etc</w:t>
      </w:r>
      <w:r w:rsidR="0035692D" w:rsidRPr="0035692D">
        <w:rPr>
          <w:sz w:val="22"/>
          <w:szCs w:val="22"/>
        </w:rPr>
        <w:t>.</w:t>
      </w:r>
      <w:r w:rsidR="0035692D" w:rsidRPr="00484FBF">
        <w:rPr>
          <w:sz w:val="22"/>
          <w:szCs w:val="22"/>
        </w:rPr>
        <w:t xml:space="preserve"> </w:t>
      </w:r>
    </w:p>
    <w:p w:rsidR="00A87C0D" w:rsidRPr="00484FBF" w:rsidRDefault="00A87C0D" w:rsidP="00A87C0D">
      <w:pPr>
        <w:rPr>
          <w:sz w:val="22"/>
          <w:szCs w:val="22"/>
        </w:rPr>
      </w:pPr>
    </w:p>
    <w:p w:rsidR="00A87C0D" w:rsidRPr="00484FBF" w:rsidRDefault="0035692D" w:rsidP="00A87C0D">
      <w:pPr>
        <w:rPr>
          <w:sz w:val="22"/>
          <w:szCs w:val="22"/>
        </w:rPr>
      </w:pPr>
      <w:r>
        <w:rPr>
          <w:sz w:val="22"/>
          <w:szCs w:val="22"/>
        </w:rPr>
        <w:t>Donna Morgan</w:t>
      </w:r>
    </w:p>
    <w:p w:rsidR="00E66180" w:rsidRPr="00484FBF" w:rsidRDefault="0035692D" w:rsidP="003D2FAC">
      <w:pPr>
        <w:rPr>
          <w:sz w:val="22"/>
          <w:szCs w:val="22"/>
        </w:rPr>
      </w:pPr>
      <w:r>
        <w:rPr>
          <w:sz w:val="22"/>
          <w:szCs w:val="22"/>
        </w:rPr>
        <w:t>12-Oct-2012</w:t>
      </w:r>
    </w:p>
    <w:sectPr w:rsidR="00E66180" w:rsidRPr="00484FBF" w:rsidSect="00B27B11">
      <w:headerReference w:type="default" r:id="rId9"/>
      <w:footerReference w:type="default" r:id="rId10"/>
      <w:headerReference w:type="first" r:id="rId11"/>
      <w:pgSz w:w="11906" w:h="16838" w:code="9"/>
      <w:pgMar w:top="733" w:right="964" w:bottom="1079" w:left="964" w:header="45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0F2B" w:rsidRDefault="00480F2B">
      <w:r>
        <w:separator/>
      </w:r>
    </w:p>
  </w:endnote>
  <w:endnote w:type="continuationSeparator" w:id="0">
    <w:p w:rsidR="00480F2B" w:rsidRDefault="00480F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87C0D" w:rsidRDefault="00A87C0D" w:rsidP="00A87C0D">
    <w:pPr>
      <w:pStyle w:val="Footer"/>
      <w:jc w:val="center"/>
    </w:pPr>
    <w:r>
      <w:tab/>
    </w:r>
    <w:r w:rsidR="00F61682">
      <w:rPr>
        <w:sz w:val="16"/>
        <w:szCs w:val="16"/>
      </w:rPr>
      <w:t>Risk Identification within the Mapping Service</w:t>
    </w:r>
    <w:r w:rsidR="006500D1">
      <w:rPr>
        <w:sz w:val="16"/>
        <w:szCs w:val="16"/>
      </w:rPr>
      <w:t xml:space="preserve"> – B</w:t>
    </w:r>
    <w:r w:rsidR="00F61682">
      <w:rPr>
        <w:sz w:val="16"/>
        <w:szCs w:val="16"/>
      </w:rPr>
      <w:t>riefing for Map SIG</w:t>
    </w:r>
    <w:r>
      <w:rPr>
        <w:sz w:val="16"/>
        <w:szCs w:val="16"/>
      </w:rPr>
      <w:t xml:space="preserve"> </w:t>
    </w:r>
    <w:r w:rsidR="006500D1">
      <w:rPr>
        <w:sz w:val="16"/>
        <w:szCs w:val="16"/>
      </w:rPr>
      <w:t>–</w:t>
    </w:r>
    <w:r>
      <w:rPr>
        <w:sz w:val="16"/>
        <w:szCs w:val="16"/>
      </w:rPr>
      <w:t xml:space="preserve"> </w:t>
    </w:r>
    <w:r w:rsidR="0035692D">
      <w:rPr>
        <w:sz w:val="16"/>
        <w:szCs w:val="16"/>
      </w:rPr>
      <w:t>11-Oct-2012</w:t>
    </w:r>
    <w:r>
      <w:tab/>
    </w:r>
    <w:r>
      <w:tab/>
    </w:r>
    <w:r>
      <w:tab/>
    </w:r>
    <w:r>
      <w:tab/>
    </w:r>
    <w:r>
      <w:tab/>
    </w:r>
    <w:r w:rsidR="00CB3474">
      <w:fldChar w:fldCharType="begin"/>
    </w:r>
    <w:r>
      <w:instrText xml:space="preserve"> PAGE   \* MERGEFORMAT </w:instrText>
    </w:r>
    <w:r w:rsidR="00CB3474">
      <w:fldChar w:fldCharType="separate"/>
    </w:r>
    <w:r w:rsidR="00F44036">
      <w:rPr>
        <w:noProof/>
      </w:rPr>
      <w:t>1</w:t>
    </w:r>
    <w:r w:rsidR="00CB3474">
      <w:fldChar w:fldCharType="end"/>
    </w:r>
  </w:p>
  <w:p w:rsidR="00A87C0D" w:rsidRPr="006500D1" w:rsidRDefault="00A87C0D" w:rsidP="00A87C0D">
    <w:pPr>
      <w:pStyle w:val="Footer"/>
      <w:jc w:val="cen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0F2B" w:rsidRDefault="00480F2B">
      <w:r>
        <w:separator/>
      </w:r>
    </w:p>
  </w:footnote>
  <w:footnote w:type="continuationSeparator" w:id="0">
    <w:p w:rsidR="00480F2B" w:rsidRDefault="00480F2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A75" w:rsidRPr="00E87BDC" w:rsidRDefault="0035692D" w:rsidP="00232A75">
    <w:pPr>
      <w:pStyle w:val="Header"/>
      <w:ind w:right="130"/>
      <w:jc w:val="right"/>
    </w:pPr>
    <w:r>
      <w:rPr>
        <w:noProof/>
        <w:lang w:val="en-US" w:eastAsia="en-US"/>
      </w:rPr>
      <w:drawing>
        <wp:inline distT="0" distB="0" distL="0" distR="0">
          <wp:extent cx="4758055" cy="1007745"/>
          <wp:effectExtent l="0" t="0" r="4445" b="1905"/>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
                    <a:extLst>
                      <a:ext uri="{28A0092B-C50C-407E-A947-70E740481C1C}">
                        <a14:useLocalDpi xmlns:a14="http://schemas.microsoft.com/office/drawing/2010/main" val="0"/>
                      </a:ext>
                    </a:extLst>
                  </a:blip>
                  <a:srcRect t="22664" r="6702" b="7990"/>
                  <a:stretch>
                    <a:fillRect/>
                  </a:stretch>
                </pic:blipFill>
                <pic:spPr bwMode="auto">
                  <a:xfrm>
                    <a:off x="0" y="0"/>
                    <a:ext cx="4758055" cy="1007745"/>
                  </a:xfrm>
                  <a:prstGeom prst="rect">
                    <a:avLst/>
                  </a:prstGeom>
                  <a:noFill/>
                  <a:ln>
                    <a:noFill/>
                  </a:ln>
                </pic:spPr>
              </pic:pic>
            </a:graphicData>
          </a:graphic>
        </wp:inline>
      </w:drawing>
    </w:r>
  </w:p>
  <w:p w:rsidR="00232A75" w:rsidRPr="00E87BDC" w:rsidRDefault="00232A75" w:rsidP="00232A75">
    <w:pPr>
      <w:pStyle w:val="MinimizeParagrap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2A75" w:rsidRPr="00FF5795" w:rsidRDefault="0035692D" w:rsidP="00232A75">
    <w:pPr>
      <w:pStyle w:val="Header"/>
      <w:ind w:right="130"/>
      <w:jc w:val="right"/>
    </w:pPr>
    <w:r>
      <w:rPr>
        <w:noProof/>
        <w:lang w:val="en-US" w:eastAsia="en-US"/>
      </w:rPr>
      <w:drawing>
        <wp:inline distT="0" distB="0" distL="0" distR="0">
          <wp:extent cx="4758055" cy="1007745"/>
          <wp:effectExtent l="0" t="0" r="4445" b="1905"/>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t="22664" r="6702" b="7990"/>
                  <a:stretch>
                    <a:fillRect/>
                  </a:stretch>
                </pic:blipFill>
                <pic:spPr bwMode="auto">
                  <a:xfrm>
                    <a:off x="0" y="0"/>
                    <a:ext cx="4758055" cy="100774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BF54A1"/>
    <w:multiLevelType w:val="hybridMultilevel"/>
    <w:tmpl w:val="E396AB0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37476C01"/>
    <w:multiLevelType w:val="hybridMultilevel"/>
    <w:tmpl w:val="3C7A8DF0"/>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73B539C4"/>
    <w:multiLevelType w:val="hybridMultilevel"/>
    <w:tmpl w:val="A594A3F0"/>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034B"/>
    <w:rsid w:val="000268B8"/>
    <w:rsid w:val="0005441A"/>
    <w:rsid w:val="00055D52"/>
    <w:rsid w:val="00056D99"/>
    <w:rsid w:val="00065C23"/>
    <w:rsid w:val="00071364"/>
    <w:rsid w:val="00077608"/>
    <w:rsid w:val="00082462"/>
    <w:rsid w:val="00091C35"/>
    <w:rsid w:val="000944B2"/>
    <w:rsid w:val="000975A9"/>
    <w:rsid w:val="000A71C5"/>
    <w:rsid w:val="000C17A5"/>
    <w:rsid w:val="000E37C2"/>
    <w:rsid w:val="000F62E6"/>
    <w:rsid w:val="001028F2"/>
    <w:rsid w:val="00111BBB"/>
    <w:rsid w:val="00117964"/>
    <w:rsid w:val="001247B6"/>
    <w:rsid w:val="00134F8D"/>
    <w:rsid w:val="00136AF5"/>
    <w:rsid w:val="00137DB9"/>
    <w:rsid w:val="00142F6E"/>
    <w:rsid w:val="00144B0B"/>
    <w:rsid w:val="00146A8C"/>
    <w:rsid w:val="00160C2B"/>
    <w:rsid w:val="00162D70"/>
    <w:rsid w:val="00176B2B"/>
    <w:rsid w:val="0017745E"/>
    <w:rsid w:val="00195329"/>
    <w:rsid w:val="00195400"/>
    <w:rsid w:val="00197137"/>
    <w:rsid w:val="001B4767"/>
    <w:rsid w:val="001B4770"/>
    <w:rsid w:val="001C5AE7"/>
    <w:rsid w:val="001E2DD1"/>
    <w:rsid w:val="001F4C10"/>
    <w:rsid w:val="001F4F67"/>
    <w:rsid w:val="00205334"/>
    <w:rsid w:val="00225B33"/>
    <w:rsid w:val="00232A75"/>
    <w:rsid w:val="0026634E"/>
    <w:rsid w:val="00266350"/>
    <w:rsid w:val="002B18DA"/>
    <w:rsid w:val="002C4DB3"/>
    <w:rsid w:val="002E2E5D"/>
    <w:rsid w:val="003044B2"/>
    <w:rsid w:val="003245E5"/>
    <w:rsid w:val="00335ACF"/>
    <w:rsid w:val="003366B1"/>
    <w:rsid w:val="003410F8"/>
    <w:rsid w:val="00346F15"/>
    <w:rsid w:val="00353CDF"/>
    <w:rsid w:val="0035692D"/>
    <w:rsid w:val="003959A9"/>
    <w:rsid w:val="003A1831"/>
    <w:rsid w:val="003A2CC2"/>
    <w:rsid w:val="003A5F4D"/>
    <w:rsid w:val="003D2FAC"/>
    <w:rsid w:val="003D43CD"/>
    <w:rsid w:val="003D67E6"/>
    <w:rsid w:val="003F19C5"/>
    <w:rsid w:val="00401455"/>
    <w:rsid w:val="00411BCD"/>
    <w:rsid w:val="00413CD9"/>
    <w:rsid w:val="00423CAF"/>
    <w:rsid w:val="00427503"/>
    <w:rsid w:val="0043018A"/>
    <w:rsid w:val="004309EF"/>
    <w:rsid w:val="00454DB1"/>
    <w:rsid w:val="0047788F"/>
    <w:rsid w:val="00480138"/>
    <w:rsid w:val="00480F2B"/>
    <w:rsid w:val="004823DD"/>
    <w:rsid w:val="00484FBF"/>
    <w:rsid w:val="00492927"/>
    <w:rsid w:val="0049611A"/>
    <w:rsid w:val="00497B62"/>
    <w:rsid w:val="004A4531"/>
    <w:rsid w:val="004A7E24"/>
    <w:rsid w:val="004B1E5E"/>
    <w:rsid w:val="004B2202"/>
    <w:rsid w:val="004B2EB7"/>
    <w:rsid w:val="004C1CC0"/>
    <w:rsid w:val="004D1699"/>
    <w:rsid w:val="004D1F0A"/>
    <w:rsid w:val="004D20EC"/>
    <w:rsid w:val="004E12DC"/>
    <w:rsid w:val="004E68FC"/>
    <w:rsid w:val="004E7955"/>
    <w:rsid w:val="004F0F09"/>
    <w:rsid w:val="004F4812"/>
    <w:rsid w:val="004F5401"/>
    <w:rsid w:val="004F74F8"/>
    <w:rsid w:val="004F7A56"/>
    <w:rsid w:val="00506118"/>
    <w:rsid w:val="00520C29"/>
    <w:rsid w:val="0052595F"/>
    <w:rsid w:val="00543D69"/>
    <w:rsid w:val="00551D84"/>
    <w:rsid w:val="0055459E"/>
    <w:rsid w:val="00562716"/>
    <w:rsid w:val="00571FC7"/>
    <w:rsid w:val="00583CFB"/>
    <w:rsid w:val="005871D3"/>
    <w:rsid w:val="00594697"/>
    <w:rsid w:val="00596916"/>
    <w:rsid w:val="00596DBD"/>
    <w:rsid w:val="00597F48"/>
    <w:rsid w:val="005A4926"/>
    <w:rsid w:val="005B5F48"/>
    <w:rsid w:val="005C306E"/>
    <w:rsid w:val="005C32B6"/>
    <w:rsid w:val="005D216B"/>
    <w:rsid w:val="005E6CF7"/>
    <w:rsid w:val="005F0679"/>
    <w:rsid w:val="005F6797"/>
    <w:rsid w:val="005F6B99"/>
    <w:rsid w:val="005F7B31"/>
    <w:rsid w:val="00602520"/>
    <w:rsid w:val="00607814"/>
    <w:rsid w:val="00607F60"/>
    <w:rsid w:val="00617C25"/>
    <w:rsid w:val="0062290D"/>
    <w:rsid w:val="006320C7"/>
    <w:rsid w:val="00641B9C"/>
    <w:rsid w:val="00645A0E"/>
    <w:rsid w:val="006500D1"/>
    <w:rsid w:val="00653661"/>
    <w:rsid w:val="00654A82"/>
    <w:rsid w:val="0066317C"/>
    <w:rsid w:val="006749BC"/>
    <w:rsid w:val="006825D9"/>
    <w:rsid w:val="00685620"/>
    <w:rsid w:val="006B0A58"/>
    <w:rsid w:val="006C759B"/>
    <w:rsid w:val="006E027E"/>
    <w:rsid w:val="006F2AF8"/>
    <w:rsid w:val="00703C63"/>
    <w:rsid w:val="007313D1"/>
    <w:rsid w:val="00740A54"/>
    <w:rsid w:val="0074763C"/>
    <w:rsid w:val="00754F4D"/>
    <w:rsid w:val="00762C8D"/>
    <w:rsid w:val="00763958"/>
    <w:rsid w:val="0078288E"/>
    <w:rsid w:val="00782CC1"/>
    <w:rsid w:val="00791D9E"/>
    <w:rsid w:val="007B303C"/>
    <w:rsid w:val="007C356F"/>
    <w:rsid w:val="007D4EDB"/>
    <w:rsid w:val="007D5AAA"/>
    <w:rsid w:val="007E3029"/>
    <w:rsid w:val="007E3776"/>
    <w:rsid w:val="008059A4"/>
    <w:rsid w:val="008219E8"/>
    <w:rsid w:val="008237E1"/>
    <w:rsid w:val="00832245"/>
    <w:rsid w:val="008336C2"/>
    <w:rsid w:val="00837247"/>
    <w:rsid w:val="00837F6C"/>
    <w:rsid w:val="00840613"/>
    <w:rsid w:val="008417D6"/>
    <w:rsid w:val="00841B65"/>
    <w:rsid w:val="008A645F"/>
    <w:rsid w:val="008B1DB6"/>
    <w:rsid w:val="008B67E8"/>
    <w:rsid w:val="008C3ED6"/>
    <w:rsid w:val="008D0BF5"/>
    <w:rsid w:val="008D4842"/>
    <w:rsid w:val="008D4D17"/>
    <w:rsid w:val="008D678A"/>
    <w:rsid w:val="008D6E7A"/>
    <w:rsid w:val="008E2EB9"/>
    <w:rsid w:val="008E71A7"/>
    <w:rsid w:val="0091255F"/>
    <w:rsid w:val="009401C7"/>
    <w:rsid w:val="00944FDB"/>
    <w:rsid w:val="0095592C"/>
    <w:rsid w:val="00956138"/>
    <w:rsid w:val="00960527"/>
    <w:rsid w:val="0096472E"/>
    <w:rsid w:val="0097170D"/>
    <w:rsid w:val="00973AAA"/>
    <w:rsid w:val="00983F60"/>
    <w:rsid w:val="00986036"/>
    <w:rsid w:val="00993E5A"/>
    <w:rsid w:val="009A0F20"/>
    <w:rsid w:val="009A1A26"/>
    <w:rsid w:val="009A5C1B"/>
    <w:rsid w:val="009B313B"/>
    <w:rsid w:val="009B519A"/>
    <w:rsid w:val="009B5DEE"/>
    <w:rsid w:val="009B7308"/>
    <w:rsid w:val="009C59E2"/>
    <w:rsid w:val="009F42CC"/>
    <w:rsid w:val="009F6857"/>
    <w:rsid w:val="009F7209"/>
    <w:rsid w:val="00A07B6A"/>
    <w:rsid w:val="00A16D5C"/>
    <w:rsid w:val="00A20AFC"/>
    <w:rsid w:val="00A21BE5"/>
    <w:rsid w:val="00A31E85"/>
    <w:rsid w:val="00A60481"/>
    <w:rsid w:val="00A72E30"/>
    <w:rsid w:val="00A74E4E"/>
    <w:rsid w:val="00A74E99"/>
    <w:rsid w:val="00A762C4"/>
    <w:rsid w:val="00A86ED8"/>
    <w:rsid w:val="00A87C0D"/>
    <w:rsid w:val="00A87D1D"/>
    <w:rsid w:val="00A92DCE"/>
    <w:rsid w:val="00AB0F55"/>
    <w:rsid w:val="00AE5B34"/>
    <w:rsid w:val="00AF5326"/>
    <w:rsid w:val="00B15340"/>
    <w:rsid w:val="00B1699A"/>
    <w:rsid w:val="00B205C4"/>
    <w:rsid w:val="00B27B11"/>
    <w:rsid w:val="00B317DF"/>
    <w:rsid w:val="00B41561"/>
    <w:rsid w:val="00B440A9"/>
    <w:rsid w:val="00B45BFE"/>
    <w:rsid w:val="00B53855"/>
    <w:rsid w:val="00B71C39"/>
    <w:rsid w:val="00B73E96"/>
    <w:rsid w:val="00B8063B"/>
    <w:rsid w:val="00BA40A6"/>
    <w:rsid w:val="00BA436F"/>
    <w:rsid w:val="00BC4FB6"/>
    <w:rsid w:val="00BC53C6"/>
    <w:rsid w:val="00BE7671"/>
    <w:rsid w:val="00BF153D"/>
    <w:rsid w:val="00C07B85"/>
    <w:rsid w:val="00C15C85"/>
    <w:rsid w:val="00C15F54"/>
    <w:rsid w:val="00C1691A"/>
    <w:rsid w:val="00C30377"/>
    <w:rsid w:val="00C34433"/>
    <w:rsid w:val="00C35061"/>
    <w:rsid w:val="00C52FD7"/>
    <w:rsid w:val="00C575A0"/>
    <w:rsid w:val="00C80A04"/>
    <w:rsid w:val="00C837CC"/>
    <w:rsid w:val="00C850B9"/>
    <w:rsid w:val="00CB33A7"/>
    <w:rsid w:val="00CB3474"/>
    <w:rsid w:val="00CB49D3"/>
    <w:rsid w:val="00CC0211"/>
    <w:rsid w:val="00CC5A47"/>
    <w:rsid w:val="00CC616A"/>
    <w:rsid w:val="00CD0AB4"/>
    <w:rsid w:val="00CD31B7"/>
    <w:rsid w:val="00CE4F2F"/>
    <w:rsid w:val="00CF1BE4"/>
    <w:rsid w:val="00D078DC"/>
    <w:rsid w:val="00D352CE"/>
    <w:rsid w:val="00D43CB5"/>
    <w:rsid w:val="00D54A51"/>
    <w:rsid w:val="00D87EC2"/>
    <w:rsid w:val="00D911A2"/>
    <w:rsid w:val="00DA1790"/>
    <w:rsid w:val="00DA6FE8"/>
    <w:rsid w:val="00DC07B5"/>
    <w:rsid w:val="00DC6D49"/>
    <w:rsid w:val="00DC706D"/>
    <w:rsid w:val="00DD20EF"/>
    <w:rsid w:val="00DD33A0"/>
    <w:rsid w:val="00DD6FDE"/>
    <w:rsid w:val="00DE65D0"/>
    <w:rsid w:val="00E05020"/>
    <w:rsid w:val="00E10ED3"/>
    <w:rsid w:val="00E12DA5"/>
    <w:rsid w:val="00E16DE4"/>
    <w:rsid w:val="00E31F40"/>
    <w:rsid w:val="00E42A3B"/>
    <w:rsid w:val="00E66180"/>
    <w:rsid w:val="00E7034B"/>
    <w:rsid w:val="00E74A49"/>
    <w:rsid w:val="00E74AA8"/>
    <w:rsid w:val="00E8033B"/>
    <w:rsid w:val="00E82945"/>
    <w:rsid w:val="00E8611F"/>
    <w:rsid w:val="00E95D4B"/>
    <w:rsid w:val="00EB630D"/>
    <w:rsid w:val="00EC0459"/>
    <w:rsid w:val="00ED0E31"/>
    <w:rsid w:val="00ED1566"/>
    <w:rsid w:val="00EE4759"/>
    <w:rsid w:val="00EF3D1F"/>
    <w:rsid w:val="00F04530"/>
    <w:rsid w:val="00F04701"/>
    <w:rsid w:val="00F04AE3"/>
    <w:rsid w:val="00F12CA4"/>
    <w:rsid w:val="00F13420"/>
    <w:rsid w:val="00F23D88"/>
    <w:rsid w:val="00F31BFE"/>
    <w:rsid w:val="00F364C0"/>
    <w:rsid w:val="00F4293B"/>
    <w:rsid w:val="00F44036"/>
    <w:rsid w:val="00F56680"/>
    <w:rsid w:val="00F61682"/>
    <w:rsid w:val="00F77E1D"/>
    <w:rsid w:val="00F8444A"/>
    <w:rsid w:val="00FB3E93"/>
    <w:rsid w:val="00FC0062"/>
    <w:rsid w:val="00FC11E7"/>
    <w:rsid w:val="00FC7EFB"/>
    <w:rsid w:val="00FD137A"/>
    <w:rsid w:val="00FE6B5C"/>
    <w:rsid w:val="00FF3E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4E4E"/>
    <w:rPr>
      <w:sz w:val="24"/>
      <w:szCs w:val="24"/>
    </w:rPr>
  </w:style>
  <w:style w:type="paragraph" w:styleId="Heading1">
    <w:name w:val="heading 1"/>
    <w:basedOn w:val="Normal"/>
    <w:next w:val="Normal"/>
    <w:qFormat/>
    <w:rsid w:val="00E66180"/>
    <w:pPr>
      <w:keepNext/>
      <w:spacing w:before="240" w:after="60"/>
      <w:outlineLvl w:val="0"/>
    </w:pPr>
    <w:rPr>
      <w:rFonts w:ascii="Arial" w:hAnsi="Arial" w:cs="Arial"/>
      <w:b/>
      <w:bCs/>
      <w:kern w:val="32"/>
      <w:sz w:val="32"/>
      <w:szCs w:val="32"/>
    </w:rPr>
  </w:style>
  <w:style w:type="paragraph" w:styleId="Heading2">
    <w:name w:val="heading 2"/>
    <w:basedOn w:val="Normal"/>
    <w:next w:val="Normal"/>
    <w:autoRedefine/>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74E4E"/>
    <w:pPr>
      <w:spacing w:before="100" w:beforeAutospacing="1" w:after="100" w:afterAutospacing="1"/>
    </w:pPr>
  </w:style>
  <w:style w:type="paragraph" w:styleId="Header">
    <w:name w:val="header"/>
    <w:basedOn w:val="Normal"/>
    <w:rsid w:val="004F0F09"/>
    <w:pPr>
      <w:tabs>
        <w:tab w:val="center" w:pos="4153"/>
        <w:tab w:val="right" w:pos="8306"/>
      </w:tabs>
    </w:pPr>
  </w:style>
  <w:style w:type="paragraph" w:styleId="Footer">
    <w:name w:val="footer"/>
    <w:basedOn w:val="Normal"/>
    <w:link w:val="FooterChar"/>
    <w:uiPriority w:val="99"/>
    <w:rsid w:val="004F0F09"/>
    <w:pPr>
      <w:tabs>
        <w:tab w:val="center" w:pos="4153"/>
        <w:tab w:val="right" w:pos="8306"/>
      </w:tabs>
    </w:pPr>
  </w:style>
  <w:style w:type="paragraph" w:styleId="BalloonText">
    <w:name w:val="Balloon Text"/>
    <w:basedOn w:val="Normal"/>
    <w:semiHidden/>
    <w:rsid w:val="00FF3E92"/>
    <w:rPr>
      <w:rFonts w:ascii="Tahoma" w:hAnsi="Tahoma" w:cs="Tahoma"/>
      <w:sz w:val="16"/>
      <w:szCs w:val="16"/>
    </w:rPr>
  </w:style>
  <w:style w:type="character" w:styleId="Hyperlink">
    <w:name w:val="Hyperlink"/>
    <w:basedOn w:val="DefaultParagraphFont"/>
    <w:rsid w:val="00506118"/>
    <w:rPr>
      <w:color w:val="0000FF"/>
      <w:u w:val="single"/>
    </w:rPr>
  </w:style>
  <w:style w:type="table" w:styleId="TableGrid">
    <w:name w:val="Table Grid"/>
    <w:basedOn w:val="TableNormal"/>
    <w:rsid w:val="001B47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D6E7A"/>
  </w:style>
  <w:style w:type="paragraph" w:styleId="TOC1">
    <w:name w:val="toc 1"/>
    <w:basedOn w:val="Normal"/>
    <w:next w:val="Normal"/>
    <w:rsid w:val="00E66180"/>
    <w:pPr>
      <w:tabs>
        <w:tab w:val="right" w:leader="dot" w:pos="9979"/>
      </w:tabs>
      <w:spacing w:before="240" w:after="120" w:line="300" w:lineRule="atLeast"/>
    </w:pPr>
    <w:rPr>
      <w:rFonts w:ascii="Arial" w:hAnsi="Arial"/>
      <w:noProof/>
      <w:color w:val="1F2B7C"/>
      <w:lang w:val="en-US" w:eastAsia="da-DK"/>
    </w:rPr>
  </w:style>
  <w:style w:type="paragraph" w:styleId="TOC2">
    <w:name w:val="toc 2"/>
    <w:basedOn w:val="Normal"/>
    <w:next w:val="Normal"/>
    <w:rsid w:val="00E66180"/>
    <w:pPr>
      <w:tabs>
        <w:tab w:val="right" w:leader="dot" w:pos="9979"/>
      </w:tabs>
      <w:spacing w:before="60" w:line="300" w:lineRule="atLeast"/>
      <w:ind w:left="221"/>
    </w:pPr>
    <w:rPr>
      <w:rFonts w:ascii="Arial" w:hAnsi="Arial"/>
      <w:sz w:val="22"/>
      <w:lang w:val="en-US" w:eastAsia="da-DK"/>
    </w:rPr>
  </w:style>
  <w:style w:type="paragraph" w:customStyle="1" w:styleId="Version">
    <w:name w:val="Version"/>
    <w:basedOn w:val="Subtitle1"/>
    <w:semiHidden/>
    <w:rsid w:val="00E66180"/>
  </w:style>
  <w:style w:type="paragraph" w:customStyle="1" w:styleId="Subtitle1">
    <w:name w:val="Subtitle1"/>
    <w:basedOn w:val="Normal"/>
    <w:semiHidden/>
    <w:rsid w:val="00E66180"/>
    <w:pPr>
      <w:spacing w:line="420" w:lineRule="atLeast"/>
    </w:pPr>
    <w:rPr>
      <w:rFonts w:ascii="Arial" w:hAnsi="Arial"/>
      <w:color w:val="1F2B7C"/>
      <w:sz w:val="36"/>
      <w:lang w:val="en-US" w:eastAsia="da-DK"/>
    </w:rPr>
  </w:style>
  <w:style w:type="paragraph" w:customStyle="1" w:styleId="MinimizeParagraph">
    <w:name w:val="MinimizeParagraph"/>
    <w:basedOn w:val="Normal"/>
    <w:semiHidden/>
    <w:rsid w:val="00E66180"/>
    <w:rPr>
      <w:rFonts w:ascii="Arial" w:hAnsi="Arial"/>
      <w:sz w:val="2"/>
      <w:lang w:val="en-US" w:eastAsia="da-DK"/>
    </w:rPr>
  </w:style>
  <w:style w:type="paragraph" w:customStyle="1" w:styleId="TOCHeading1">
    <w:name w:val="TOC Heading1"/>
    <w:basedOn w:val="Normal"/>
    <w:next w:val="Normal"/>
    <w:semiHidden/>
    <w:rsid w:val="00E66180"/>
    <w:pPr>
      <w:spacing w:after="300" w:line="420" w:lineRule="atLeast"/>
    </w:pPr>
    <w:rPr>
      <w:rFonts w:ascii="Arial" w:hAnsi="Arial"/>
      <w:color w:val="1F2B7C"/>
      <w:sz w:val="36"/>
      <w:lang w:val="en-US" w:eastAsia="da-DK"/>
    </w:rPr>
  </w:style>
  <w:style w:type="paragraph" w:customStyle="1" w:styleId="Headingbold">
    <w:name w:val="Heading bold"/>
    <w:basedOn w:val="Normal"/>
    <w:next w:val="Normal"/>
    <w:rsid w:val="00E66180"/>
    <w:pPr>
      <w:spacing w:after="200" w:line="300" w:lineRule="atLeast"/>
    </w:pPr>
    <w:rPr>
      <w:rFonts w:ascii="Arial" w:hAnsi="Arial"/>
      <w:b/>
      <w:sz w:val="23"/>
      <w:lang w:val="en-US" w:eastAsia="da-DK"/>
    </w:rPr>
  </w:style>
  <w:style w:type="paragraph" w:styleId="FootnoteText">
    <w:name w:val="footnote text"/>
    <w:basedOn w:val="Normal"/>
    <w:semiHidden/>
    <w:rsid w:val="00E66180"/>
    <w:pPr>
      <w:spacing w:line="300" w:lineRule="atLeast"/>
    </w:pPr>
    <w:rPr>
      <w:rFonts w:ascii="Arial" w:hAnsi="Arial"/>
      <w:sz w:val="20"/>
      <w:szCs w:val="20"/>
      <w:lang w:val="en-US" w:eastAsia="da-DK"/>
    </w:rPr>
  </w:style>
  <w:style w:type="character" w:styleId="FootnoteReference">
    <w:name w:val="footnote reference"/>
    <w:basedOn w:val="DefaultParagraphFont"/>
    <w:semiHidden/>
    <w:rsid w:val="00E66180"/>
    <w:rPr>
      <w:noProof/>
      <w:vertAlign w:val="superscript"/>
      <w:lang w:val="en-US"/>
    </w:rPr>
  </w:style>
  <w:style w:type="paragraph" w:customStyle="1" w:styleId="DocumentTitle">
    <w:name w:val="DocumentTitle"/>
    <w:basedOn w:val="Normal"/>
    <w:semiHidden/>
    <w:qFormat/>
    <w:rsid w:val="00E66180"/>
    <w:pPr>
      <w:spacing w:line="780" w:lineRule="atLeast"/>
    </w:pPr>
    <w:rPr>
      <w:rFonts w:ascii="Arial" w:hAnsi="Arial"/>
      <w:color w:val="1F2B7C"/>
      <w:sz w:val="72"/>
      <w:lang w:val="en-US" w:eastAsia="da-DK"/>
    </w:rPr>
  </w:style>
  <w:style w:type="character" w:customStyle="1" w:styleId="FooterChar">
    <w:name w:val="Footer Char"/>
    <w:basedOn w:val="DefaultParagraphFont"/>
    <w:link w:val="Footer"/>
    <w:uiPriority w:val="99"/>
    <w:rsid w:val="00A87C0D"/>
    <w:rPr>
      <w:sz w:val="24"/>
      <w:szCs w:val="24"/>
      <w:lang w:val="en-GB" w:eastAsia="en-GB"/>
    </w:rPr>
  </w:style>
  <w:style w:type="character" w:styleId="CommentReference">
    <w:name w:val="annotation reference"/>
    <w:basedOn w:val="DefaultParagraphFont"/>
    <w:rsid w:val="00E31F40"/>
    <w:rPr>
      <w:sz w:val="16"/>
      <w:szCs w:val="16"/>
    </w:rPr>
  </w:style>
  <w:style w:type="paragraph" w:styleId="CommentText">
    <w:name w:val="annotation text"/>
    <w:basedOn w:val="Normal"/>
    <w:link w:val="CommentTextChar"/>
    <w:rsid w:val="00E31F40"/>
    <w:rPr>
      <w:sz w:val="20"/>
      <w:szCs w:val="20"/>
    </w:rPr>
  </w:style>
  <w:style w:type="character" w:customStyle="1" w:styleId="CommentTextChar">
    <w:name w:val="Comment Text Char"/>
    <w:basedOn w:val="DefaultParagraphFont"/>
    <w:link w:val="CommentText"/>
    <w:rsid w:val="00E31F40"/>
  </w:style>
  <w:style w:type="paragraph" w:styleId="CommentSubject">
    <w:name w:val="annotation subject"/>
    <w:basedOn w:val="CommentText"/>
    <w:next w:val="CommentText"/>
    <w:link w:val="CommentSubjectChar"/>
    <w:rsid w:val="00E31F40"/>
    <w:rPr>
      <w:b/>
      <w:bCs/>
    </w:rPr>
  </w:style>
  <w:style w:type="character" w:customStyle="1" w:styleId="CommentSubjectChar">
    <w:name w:val="Comment Subject Char"/>
    <w:basedOn w:val="CommentTextChar"/>
    <w:link w:val="CommentSubject"/>
    <w:rsid w:val="00E31F40"/>
    <w:rPr>
      <w:b/>
      <w:bCs/>
    </w:rPr>
  </w:style>
  <w:style w:type="paragraph" w:styleId="Revision">
    <w:name w:val="Revision"/>
    <w:hidden/>
    <w:uiPriority w:val="99"/>
    <w:semiHidden/>
    <w:rsid w:val="00FC7EFB"/>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74E4E"/>
    <w:rPr>
      <w:sz w:val="24"/>
      <w:szCs w:val="24"/>
    </w:rPr>
  </w:style>
  <w:style w:type="paragraph" w:styleId="Heading1">
    <w:name w:val="heading 1"/>
    <w:basedOn w:val="Normal"/>
    <w:next w:val="Normal"/>
    <w:qFormat/>
    <w:rsid w:val="00E66180"/>
    <w:pPr>
      <w:keepNext/>
      <w:spacing w:before="240" w:after="60"/>
      <w:outlineLvl w:val="0"/>
    </w:pPr>
    <w:rPr>
      <w:rFonts w:ascii="Arial" w:hAnsi="Arial" w:cs="Arial"/>
      <w:b/>
      <w:bCs/>
      <w:kern w:val="32"/>
      <w:sz w:val="32"/>
      <w:szCs w:val="32"/>
    </w:rPr>
  </w:style>
  <w:style w:type="paragraph" w:styleId="Heading2">
    <w:name w:val="heading 2"/>
    <w:basedOn w:val="Normal"/>
    <w:next w:val="Normal"/>
    <w:autoRedefine/>
    <w:qFormat/>
    <w:rsid w:val="00543D69"/>
    <w:pPr>
      <w:keepNext/>
      <w:tabs>
        <w:tab w:val="num" w:pos="360"/>
      </w:tabs>
      <w:spacing w:before="240" w:after="60"/>
      <w:ind w:left="360" w:hanging="360"/>
      <w:jc w:val="both"/>
      <w:outlineLvl w:val="1"/>
    </w:pPr>
    <w:rPr>
      <w:rFonts w:ascii="Arial" w:hAnsi="Arial" w:cs="Arial"/>
      <w:b/>
      <w:bCs/>
      <w:iCs/>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A74E4E"/>
    <w:pPr>
      <w:spacing w:before="100" w:beforeAutospacing="1" w:after="100" w:afterAutospacing="1"/>
    </w:pPr>
  </w:style>
  <w:style w:type="paragraph" w:styleId="Header">
    <w:name w:val="header"/>
    <w:basedOn w:val="Normal"/>
    <w:rsid w:val="004F0F09"/>
    <w:pPr>
      <w:tabs>
        <w:tab w:val="center" w:pos="4153"/>
        <w:tab w:val="right" w:pos="8306"/>
      </w:tabs>
    </w:pPr>
  </w:style>
  <w:style w:type="paragraph" w:styleId="Footer">
    <w:name w:val="footer"/>
    <w:basedOn w:val="Normal"/>
    <w:link w:val="FooterChar"/>
    <w:uiPriority w:val="99"/>
    <w:rsid w:val="004F0F09"/>
    <w:pPr>
      <w:tabs>
        <w:tab w:val="center" w:pos="4153"/>
        <w:tab w:val="right" w:pos="8306"/>
      </w:tabs>
    </w:pPr>
  </w:style>
  <w:style w:type="paragraph" w:styleId="BalloonText">
    <w:name w:val="Balloon Text"/>
    <w:basedOn w:val="Normal"/>
    <w:semiHidden/>
    <w:rsid w:val="00FF3E92"/>
    <w:rPr>
      <w:rFonts w:ascii="Tahoma" w:hAnsi="Tahoma" w:cs="Tahoma"/>
      <w:sz w:val="16"/>
      <w:szCs w:val="16"/>
    </w:rPr>
  </w:style>
  <w:style w:type="character" w:styleId="Hyperlink">
    <w:name w:val="Hyperlink"/>
    <w:basedOn w:val="DefaultParagraphFont"/>
    <w:rsid w:val="00506118"/>
    <w:rPr>
      <w:color w:val="0000FF"/>
      <w:u w:val="single"/>
    </w:rPr>
  </w:style>
  <w:style w:type="table" w:styleId="TableGrid">
    <w:name w:val="Table Grid"/>
    <w:basedOn w:val="TableNormal"/>
    <w:rsid w:val="001B476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8D6E7A"/>
  </w:style>
  <w:style w:type="paragraph" w:styleId="TOC1">
    <w:name w:val="toc 1"/>
    <w:basedOn w:val="Normal"/>
    <w:next w:val="Normal"/>
    <w:rsid w:val="00E66180"/>
    <w:pPr>
      <w:tabs>
        <w:tab w:val="right" w:leader="dot" w:pos="9979"/>
      </w:tabs>
      <w:spacing w:before="240" w:after="120" w:line="300" w:lineRule="atLeast"/>
    </w:pPr>
    <w:rPr>
      <w:rFonts w:ascii="Arial" w:hAnsi="Arial"/>
      <w:noProof/>
      <w:color w:val="1F2B7C"/>
      <w:lang w:val="en-US" w:eastAsia="da-DK"/>
    </w:rPr>
  </w:style>
  <w:style w:type="paragraph" w:styleId="TOC2">
    <w:name w:val="toc 2"/>
    <w:basedOn w:val="Normal"/>
    <w:next w:val="Normal"/>
    <w:rsid w:val="00E66180"/>
    <w:pPr>
      <w:tabs>
        <w:tab w:val="right" w:leader="dot" w:pos="9979"/>
      </w:tabs>
      <w:spacing w:before="60" w:line="300" w:lineRule="atLeast"/>
      <w:ind w:left="221"/>
    </w:pPr>
    <w:rPr>
      <w:rFonts w:ascii="Arial" w:hAnsi="Arial"/>
      <w:sz w:val="22"/>
      <w:lang w:val="en-US" w:eastAsia="da-DK"/>
    </w:rPr>
  </w:style>
  <w:style w:type="paragraph" w:customStyle="1" w:styleId="Version">
    <w:name w:val="Version"/>
    <w:basedOn w:val="Subtitle1"/>
    <w:semiHidden/>
    <w:rsid w:val="00E66180"/>
  </w:style>
  <w:style w:type="paragraph" w:customStyle="1" w:styleId="Subtitle1">
    <w:name w:val="Subtitle1"/>
    <w:basedOn w:val="Normal"/>
    <w:semiHidden/>
    <w:rsid w:val="00E66180"/>
    <w:pPr>
      <w:spacing w:line="420" w:lineRule="atLeast"/>
    </w:pPr>
    <w:rPr>
      <w:rFonts w:ascii="Arial" w:hAnsi="Arial"/>
      <w:color w:val="1F2B7C"/>
      <w:sz w:val="36"/>
      <w:lang w:val="en-US" w:eastAsia="da-DK"/>
    </w:rPr>
  </w:style>
  <w:style w:type="paragraph" w:customStyle="1" w:styleId="MinimizeParagraph">
    <w:name w:val="MinimizeParagraph"/>
    <w:basedOn w:val="Normal"/>
    <w:semiHidden/>
    <w:rsid w:val="00E66180"/>
    <w:rPr>
      <w:rFonts w:ascii="Arial" w:hAnsi="Arial"/>
      <w:sz w:val="2"/>
      <w:lang w:val="en-US" w:eastAsia="da-DK"/>
    </w:rPr>
  </w:style>
  <w:style w:type="paragraph" w:customStyle="1" w:styleId="TOCHeading1">
    <w:name w:val="TOC Heading1"/>
    <w:basedOn w:val="Normal"/>
    <w:next w:val="Normal"/>
    <w:semiHidden/>
    <w:rsid w:val="00E66180"/>
    <w:pPr>
      <w:spacing w:after="300" w:line="420" w:lineRule="atLeast"/>
    </w:pPr>
    <w:rPr>
      <w:rFonts w:ascii="Arial" w:hAnsi="Arial"/>
      <w:color w:val="1F2B7C"/>
      <w:sz w:val="36"/>
      <w:lang w:val="en-US" w:eastAsia="da-DK"/>
    </w:rPr>
  </w:style>
  <w:style w:type="paragraph" w:customStyle="1" w:styleId="Headingbold">
    <w:name w:val="Heading bold"/>
    <w:basedOn w:val="Normal"/>
    <w:next w:val="Normal"/>
    <w:rsid w:val="00E66180"/>
    <w:pPr>
      <w:spacing w:after="200" w:line="300" w:lineRule="atLeast"/>
    </w:pPr>
    <w:rPr>
      <w:rFonts w:ascii="Arial" w:hAnsi="Arial"/>
      <w:b/>
      <w:sz w:val="23"/>
      <w:lang w:val="en-US" w:eastAsia="da-DK"/>
    </w:rPr>
  </w:style>
  <w:style w:type="paragraph" w:styleId="FootnoteText">
    <w:name w:val="footnote text"/>
    <w:basedOn w:val="Normal"/>
    <w:semiHidden/>
    <w:rsid w:val="00E66180"/>
    <w:pPr>
      <w:spacing w:line="300" w:lineRule="atLeast"/>
    </w:pPr>
    <w:rPr>
      <w:rFonts w:ascii="Arial" w:hAnsi="Arial"/>
      <w:sz w:val="20"/>
      <w:szCs w:val="20"/>
      <w:lang w:val="en-US" w:eastAsia="da-DK"/>
    </w:rPr>
  </w:style>
  <w:style w:type="character" w:styleId="FootnoteReference">
    <w:name w:val="footnote reference"/>
    <w:basedOn w:val="DefaultParagraphFont"/>
    <w:semiHidden/>
    <w:rsid w:val="00E66180"/>
    <w:rPr>
      <w:noProof/>
      <w:vertAlign w:val="superscript"/>
      <w:lang w:val="en-US"/>
    </w:rPr>
  </w:style>
  <w:style w:type="paragraph" w:customStyle="1" w:styleId="DocumentTitle">
    <w:name w:val="DocumentTitle"/>
    <w:basedOn w:val="Normal"/>
    <w:semiHidden/>
    <w:qFormat/>
    <w:rsid w:val="00E66180"/>
    <w:pPr>
      <w:spacing w:line="780" w:lineRule="atLeast"/>
    </w:pPr>
    <w:rPr>
      <w:rFonts w:ascii="Arial" w:hAnsi="Arial"/>
      <w:color w:val="1F2B7C"/>
      <w:sz w:val="72"/>
      <w:lang w:val="en-US" w:eastAsia="da-DK"/>
    </w:rPr>
  </w:style>
  <w:style w:type="character" w:customStyle="1" w:styleId="FooterChar">
    <w:name w:val="Footer Char"/>
    <w:basedOn w:val="DefaultParagraphFont"/>
    <w:link w:val="Footer"/>
    <w:uiPriority w:val="99"/>
    <w:rsid w:val="00A87C0D"/>
    <w:rPr>
      <w:sz w:val="24"/>
      <w:szCs w:val="24"/>
      <w:lang w:val="en-GB" w:eastAsia="en-GB"/>
    </w:rPr>
  </w:style>
  <w:style w:type="character" w:styleId="CommentReference">
    <w:name w:val="annotation reference"/>
    <w:basedOn w:val="DefaultParagraphFont"/>
    <w:rsid w:val="00E31F40"/>
    <w:rPr>
      <w:sz w:val="16"/>
      <w:szCs w:val="16"/>
    </w:rPr>
  </w:style>
  <w:style w:type="paragraph" w:styleId="CommentText">
    <w:name w:val="annotation text"/>
    <w:basedOn w:val="Normal"/>
    <w:link w:val="CommentTextChar"/>
    <w:rsid w:val="00E31F40"/>
    <w:rPr>
      <w:sz w:val="20"/>
      <w:szCs w:val="20"/>
    </w:rPr>
  </w:style>
  <w:style w:type="character" w:customStyle="1" w:styleId="CommentTextChar">
    <w:name w:val="Comment Text Char"/>
    <w:basedOn w:val="DefaultParagraphFont"/>
    <w:link w:val="CommentText"/>
    <w:rsid w:val="00E31F40"/>
  </w:style>
  <w:style w:type="paragraph" w:styleId="CommentSubject">
    <w:name w:val="annotation subject"/>
    <w:basedOn w:val="CommentText"/>
    <w:next w:val="CommentText"/>
    <w:link w:val="CommentSubjectChar"/>
    <w:rsid w:val="00E31F40"/>
    <w:rPr>
      <w:b/>
      <w:bCs/>
    </w:rPr>
  </w:style>
  <w:style w:type="character" w:customStyle="1" w:styleId="CommentSubjectChar">
    <w:name w:val="Comment Subject Char"/>
    <w:basedOn w:val="CommentTextChar"/>
    <w:link w:val="CommentSubject"/>
    <w:rsid w:val="00E31F40"/>
    <w:rPr>
      <w:b/>
      <w:bCs/>
    </w:rPr>
  </w:style>
  <w:style w:type="paragraph" w:styleId="Revision">
    <w:name w:val="Revision"/>
    <w:hidden/>
    <w:uiPriority w:val="99"/>
    <w:semiHidden/>
    <w:rsid w:val="00FC7EFB"/>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45729049">
      <w:bodyDiv w:val="1"/>
      <w:marLeft w:val="0"/>
      <w:marRight w:val="0"/>
      <w:marTop w:val="0"/>
      <w:marBottom w:val="0"/>
      <w:divBdr>
        <w:top w:val="none" w:sz="0" w:space="0" w:color="auto"/>
        <w:left w:val="none" w:sz="0" w:space="0" w:color="auto"/>
        <w:bottom w:val="none" w:sz="0" w:space="0" w:color="auto"/>
        <w:right w:val="none" w:sz="0" w:space="0" w:color="auto"/>
      </w:divBdr>
      <w:divsChild>
        <w:div w:id="1682388695">
          <w:marLeft w:val="0"/>
          <w:marRight w:val="0"/>
          <w:marTop w:val="0"/>
          <w:marBottom w:val="0"/>
          <w:divBdr>
            <w:top w:val="none" w:sz="0" w:space="0" w:color="auto"/>
            <w:left w:val="none" w:sz="0" w:space="0" w:color="auto"/>
            <w:bottom w:val="none" w:sz="0" w:space="0" w:color="auto"/>
            <w:right w:val="none" w:sz="0" w:space="0" w:color="auto"/>
          </w:divBdr>
          <w:divsChild>
            <w:div w:id="237792057">
              <w:marLeft w:val="0"/>
              <w:marRight w:val="0"/>
              <w:marTop w:val="0"/>
              <w:marBottom w:val="0"/>
              <w:divBdr>
                <w:top w:val="none" w:sz="0" w:space="0" w:color="auto"/>
                <w:left w:val="none" w:sz="0" w:space="0" w:color="auto"/>
                <w:bottom w:val="none" w:sz="0" w:space="0" w:color="auto"/>
                <w:right w:val="none" w:sz="0" w:space="0" w:color="auto"/>
              </w:divBdr>
            </w:div>
            <w:div w:id="256519291">
              <w:marLeft w:val="0"/>
              <w:marRight w:val="0"/>
              <w:marTop w:val="0"/>
              <w:marBottom w:val="0"/>
              <w:divBdr>
                <w:top w:val="none" w:sz="0" w:space="0" w:color="auto"/>
                <w:left w:val="none" w:sz="0" w:space="0" w:color="auto"/>
                <w:bottom w:val="none" w:sz="0" w:space="0" w:color="auto"/>
                <w:right w:val="none" w:sz="0" w:space="0" w:color="auto"/>
              </w:divBdr>
            </w:div>
            <w:div w:id="1073968699">
              <w:marLeft w:val="0"/>
              <w:marRight w:val="0"/>
              <w:marTop w:val="0"/>
              <w:marBottom w:val="0"/>
              <w:divBdr>
                <w:top w:val="none" w:sz="0" w:space="0" w:color="auto"/>
                <w:left w:val="none" w:sz="0" w:space="0" w:color="auto"/>
                <w:bottom w:val="none" w:sz="0" w:space="0" w:color="auto"/>
                <w:right w:val="none" w:sz="0" w:space="0" w:color="auto"/>
              </w:divBdr>
            </w:div>
            <w:div w:id="1430928964">
              <w:marLeft w:val="0"/>
              <w:marRight w:val="0"/>
              <w:marTop w:val="0"/>
              <w:marBottom w:val="0"/>
              <w:divBdr>
                <w:top w:val="none" w:sz="0" w:space="0" w:color="auto"/>
                <w:left w:val="none" w:sz="0" w:space="0" w:color="auto"/>
                <w:bottom w:val="none" w:sz="0" w:space="0" w:color="auto"/>
                <w:right w:val="none" w:sz="0" w:space="0" w:color="auto"/>
              </w:divBdr>
            </w:div>
            <w:div w:id="1603685107">
              <w:marLeft w:val="0"/>
              <w:marRight w:val="0"/>
              <w:marTop w:val="0"/>
              <w:marBottom w:val="0"/>
              <w:divBdr>
                <w:top w:val="none" w:sz="0" w:space="0" w:color="auto"/>
                <w:left w:val="none" w:sz="0" w:space="0" w:color="auto"/>
                <w:bottom w:val="none" w:sz="0" w:space="0" w:color="auto"/>
                <w:right w:val="none" w:sz="0" w:space="0" w:color="auto"/>
              </w:divBdr>
            </w:div>
            <w:div w:id="1846825146">
              <w:marLeft w:val="0"/>
              <w:marRight w:val="0"/>
              <w:marTop w:val="0"/>
              <w:marBottom w:val="0"/>
              <w:divBdr>
                <w:top w:val="none" w:sz="0" w:space="0" w:color="auto"/>
                <w:left w:val="none" w:sz="0" w:space="0" w:color="auto"/>
                <w:bottom w:val="none" w:sz="0" w:space="0" w:color="auto"/>
                <w:right w:val="none" w:sz="0" w:space="0" w:color="auto"/>
              </w:divBdr>
            </w:div>
            <w:div w:id="1963808452">
              <w:marLeft w:val="0"/>
              <w:marRight w:val="0"/>
              <w:marTop w:val="0"/>
              <w:marBottom w:val="0"/>
              <w:divBdr>
                <w:top w:val="none" w:sz="0" w:space="0" w:color="auto"/>
                <w:left w:val="none" w:sz="0" w:space="0" w:color="auto"/>
                <w:bottom w:val="none" w:sz="0" w:space="0" w:color="auto"/>
                <w:right w:val="none" w:sz="0" w:space="0" w:color="auto"/>
              </w:divBdr>
            </w:div>
            <w:div w:id="20790128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onna\Desktop\Briefing%20Document\IHTSDO_Briefing_Note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86B7CA-950B-4A84-9FBA-D8CFF5BAA2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IHTSDO_Briefing_Note_Template</Template>
  <TotalTime>3</TotalTime>
  <Pages>1</Pages>
  <Words>345</Words>
  <Characters>1971</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International Health Terminology Standards Development Organisation</vt:lpstr>
      <vt:lpstr>International Health Terminology Standards Development Organisation</vt:lpstr>
    </vt:vector>
  </TitlesOfParts>
  <Company>NHS Connecting for Health</Company>
  <LinksUpToDate>false</LinksUpToDate>
  <CharactersWithSpaces>2312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Health Terminology Standards Development Organisation</dc:title>
  <dc:creator>Donna</dc:creator>
  <cp:lastModifiedBy>Krista</cp:lastModifiedBy>
  <cp:revision>8</cp:revision>
  <cp:lastPrinted>2007-03-20T09:48:00Z</cp:lastPrinted>
  <dcterms:created xsi:type="dcterms:W3CDTF">2012-10-14T09:28:00Z</dcterms:created>
  <dcterms:modified xsi:type="dcterms:W3CDTF">2012-10-17T01:44:00Z</dcterms:modified>
</cp:coreProperties>
</file>